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57B5" w14:textId="741200DA" w:rsidR="007F13D1" w:rsidRDefault="007F13D1" w:rsidP="007F13D1">
      <w:pPr>
        <w:autoSpaceDE w:val="0"/>
        <w:autoSpaceDN w:val="0"/>
        <w:adjustRightInd w:val="0"/>
        <w:spacing w:after="0" w:line="240" w:lineRule="auto"/>
        <w:rPr>
          <w:rFonts w:ascii="Kids" w:hAnsi="Kids" w:cs="Kids"/>
          <w:color w:val="FFFFFF"/>
          <w:sz w:val="60"/>
          <w:szCs w:val="60"/>
        </w:rPr>
      </w:pPr>
      <w:r>
        <w:rPr>
          <w:rFonts w:ascii="Kids" w:hAnsi="Kids" w:cs="Kids"/>
          <w:color w:val="FF1809"/>
          <w:sz w:val="36"/>
          <w:szCs w:val="36"/>
        </w:rPr>
        <w:t xml:space="preserve">Městečko </w:t>
      </w:r>
      <w:proofErr w:type="spellStart"/>
      <w:r>
        <w:rPr>
          <w:rFonts w:ascii="Kids" w:hAnsi="Kids" w:cs="Kids"/>
          <w:color w:val="FF1809"/>
          <w:sz w:val="36"/>
          <w:szCs w:val="36"/>
        </w:rPr>
        <w:t>Kybernetov</w:t>
      </w:r>
      <w:proofErr w:type="spellEnd"/>
      <w:r>
        <w:rPr>
          <w:rFonts w:ascii="Kids" w:hAnsi="Kids" w:cs="Kids"/>
          <w:color w:val="FFFFFF"/>
          <w:sz w:val="60"/>
          <w:szCs w:val="60"/>
        </w:rPr>
        <w:t xml:space="preserve"> novinku</w:t>
      </w:r>
    </w:p>
    <w:p w14:paraId="43E064DD" w14:textId="5739CCB2" w:rsidR="007F13D1" w:rsidRDefault="007F13D1" w:rsidP="007F13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DA0000"/>
          <w:sz w:val="30"/>
          <w:szCs w:val="30"/>
        </w:rPr>
      </w:pPr>
      <w:r>
        <w:rPr>
          <w:rFonts w:ascii="Calibri-Bold" w:hAnsi="Calibri-Bold" w:cs="Calibri-Bold"/>
          <w:b/>
          <w:bCs/>
          <w:color w:val="DA0000"/>
          <w:sz w:val="30"/>
          <w:szCs w:val="30"/>
        </w:rPr>
        <w:t>www.</w:t>
      </w:r>
      <w:r w:rsidR="00C6714A">
        <w:rPr>
          <w:rFonts w:ascii="Calibri-Bold" w:hAnsi="Calibri-Bold" w:cs="Calibri-Bold"/>
          <w:b/>
          <w:bCs/>
          <w:color w:val="DA0000"/>
          <w:sz w:val="30"/>
          <w:szCs w:val="30"/>
        </w:rPr>
        <w:t>zizalice</w:t>
      </w:r>
      <w:r>
        <w:rPr>
          <w:rFonts w:ascii="Calibri-Bold" w:hAnsi="Calibri-Bold" w:cs="Calibri-Bold"/>
          <w:b/>
          <w:bCs/>
          <w:color w:val="DA0000"/>
          <w:sz w:val="30"/>
          <w:szCs w:val="30"/>
        </w:rPr>
        <w:t>.cz</w:t>
      </w:r>
      <w:r w:rsidR="00C6714A">
        <w:rPr>
          <w:rFonts w:ascii="Calibri-Bold" w:hAnsi="Calibri-Bold" w:cs="Calibri-Bold"/>
          <w:b/>
          <w:bCs/>
          <w:color w:val="DA0000"/>
          <w:sz w:val="30"/>
          <w:szCs w:val="30"/>
        </w:rPr>
        <w:t>/kybernetov</w:t>
      </w:r>
    </w:p>
    <w:p w14:paraId="020B5169" w14:textId="7704CA5A" w:rsidR="007F13D1" w:rsidRDefault="007F13D1" w:rsidP="007F13D1">
      <w:pPr>
        <w:autoSpaceDE w:val="0"/>
        <w:autoSpaceDN w:val="0"/>
        <w:adjustRightInd w:val="0"/>
        <w:spacing w:after="0" w:line="240" w:lineRule="auto"/>
        <w:rPr>
          <w:rFonts w:ascii="FrugalSansEEanp-Bold" w:hAnsi="FrugalSansEEanp-Bold" w:cs="FrugalSansEEanp-Bold"/>
          <w:b/>
          <w:bCs/>
          <w:color w:val="FFFFFF"/>
          <w:sz w:val="26"/>
          <w:szCs w:val="26"/>
        </w:rPr>
      </w:pPr>
      <w:r>
        <w:rPr>
          <w:rFonts w:ascii="FrugalSansEEanp-Bold" w:hAnsi="FrugalSansEEanp-Bold" w:cs="FrugalSansEEanp-Bold"/>
          <w:b/>
          <w:bCs/>
          <w:color w:val="FFFFFF"/>
          <w:sz w:val="26"/>
          <w:szCs w:val="26"/>
        </w:rPr>
        <w:t>ni-nemoc</w:t>
      </w:r>
    </w:p>
    <w:p w14:paraId="073EE0BF" w14:textId="4A905DE1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originální česká edukativní hra pro děti od 5 - 9 let</w:t>
      </w:r>
      <w:r w:rsidR="00843E8C">
        <w:rPr>
          <w:rFonts w:ascii="Calibri" w:hAnsi="Calibri" w:cs="Calibri"/>
          <w:color w:val="000000"/>
          <w:sz w:val="26"/>
          <w:szCs w:val="26"/>
        </w:rPr>
        <w:t xml:space="preserve"> od autorky </w:t>
      </w:r>
      <w:proofErr w:type="spellStart"/>
      <w:r w:rsidR="00843E8C">
        <w:rPr>
          <w:rFonts w:ascii="Calibri" w:hAnsi="Calibri" w:cs="Calibri"/>
          <w:color w:val="000000"/>
          <w:sz w:val="26"/>
          <w:szCs w:val="26"/>
        </w:rPr>
        <w:t>Žížalice</w:t>
      </w:r>
      <w:proofErr w:type="spellEnd"/>
    </w:p>
    <w:p w14:paraId="1240AA53" w14:textId="77777777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základní pravidla pro různé situac</w:t>
      </w:r>
      <w:bookmarkStart w:id="0" w:name="_GoBack"/>
      <w:bookmarkEnd w:id="0"/>
      <w:r w:rsidRPr="00C6714A">
        <w:rPr>
          <w:rFonts w:ascii="Calibri" w:hAnsi="Calibri" w:cs="Calibri"/>
          <w:color w:val="000000"/>
          <w:sz w:val="26"/>
          <w:szCs w:val="26"/>
        </w:rPr>
        <w:t>e, které vznikají v online světě</w:t>
      </w:r>
    </w:p>
    <w:p w14:paraId="55D2FFB1" w14:textId="77777777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 xml:space="preserve">hra je zaměřená na prevenci </w:t>
      </w:r>
      <w:proofErr w:type="spellStart"/>
      <w:r w:rsidRPr="00C6714A">
        <w:rPr>
          <w:rFonts w:ascii="Calibri" w:hAnsi="Calibri" w:cs="Calibri"/>
          <w:color w:val="000000"/>
          <w:sz w:val="26"/>
          <w:szCs w:val="26"/>
        </w:rPr>
        <w:t>kyberšikany</w:t>
      </w:r>
      <w:proofErr w:type="spellEnd"/>
      <w:r w:rsidRPr="00C6714A">
        <w:rPr>
          <w:rFonts w:ascii="Calibri" w:hAnsi="Calibri" w:cs="Calibri"/>
          <w:color w:val="000000"/>
          <w:sz w:val="26"/>
          <w:szCs w:val="26"/>
        </w:rPr>
        <w:t xml:space="preserve">, </w:t>
      </w:r>
      <w:proofErr w:type="spellStart"/>
      <w:r w:rsidRPr="00C6714A">
        <w:rPr>
          <w:rFonts w:ascii="Calibri" w:hAnsi="Calibri" w:cs="Calibri"/>
          <w:color w:val="000000"/>
          <w:sz w:val="26"/>
          <w:szCs w:val="26"/>
        </w:rPr>
        <w:t>kybergroomingu</w:t>
      </w:r>
      <w:proofErr w:type="spellEnd"/>
      <w:r w:rsidRPr="00C6714A">
        <w:rPr>
          <w:rFonts w:ascii="Calibri" w:hAnsi="Calibri" w:cs="Calibri"/>
          <w:color w:val="000000"/>
          <w:sz w:val="26"/>
          <w:szCs w:val="26"/>
        </w:rPr>
        <w:t>,</w:t>
      </w:r>
    </w:p>
    <w:p w14:paraId="1AA81A2F" w14:textId="77777777" w:rsidR="007F13D1" w:rsidRPr="00C6714A" w:rsidRDefault="007F13D1" w:rsidP="00843E8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závislosti na on-line připojení a zdraví v on-line světě</w:t>
      </w:r>
    </w:p>
    <w:p w14:paraId="3E013605" w14:textId="77777777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hru může hrát 1 – 16 dětí s dospělou osobou</w:t>
      </w:r>
    </w:p>
    <w:p w14:paraId="4F823974" w14:textId="77777777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komunikativní hra ze dřeva s magnety</w:t>
      </w:r>
    </w:p>
    <w:p w14:paraId="51E2F699" w14:textId="77777777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příběhy 4 domečků, ve kterých žijí děti, které potřebují pomoci</w:t>
      </w:r>
    </w:p>
    <w:p w14:paraId="0B1B3529" w14:textId="77777777" w:rsidR="007F13D1" w:rsidRPr="00C6714A" w:rsidRDefault="007F13D1" w:rsidP="00843E8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s nesprávnými návyky</w:t>
      </w:r>
    </w:p>
    <w:p w14:paraId="2DD316C0" w14:textId="77777777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součástí je přehledný herní manuál se srozumitelnými</w:t>
      </w:r>
    </w:p>
    <w:p w14:paraId="161C87B6" w14:textId="77777777" w:rsidR="007F13D1" w:rsidRPr="00C6714A" w:rsidRDefault="007F13D1" w:rsidP="00843E8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informacemi jak pro děti tak i pro dospělé</w:t>
      </w:r>
    </w:p>
    <w:p w14:paraId="5F8F214A" w14:textId="77777777" w:rsidR="007F13D1" w:rsidRPr="00C6714A" w:rsidRDefault="007F13D1" w:rsidP="00C671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manuál obsahuje nejdůležitější statistická data z posledních</w:t>
      </w:r>
    </w:p>
    <w:p w14:paraId="10FCFB5D" w14:textId="334893A4" w:rsidR="007F13D1" w:rsidRDefault="007F13D1" w:rsidP="00843E8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C6714A">
        <w:rPr>
          <w:rFonts w:ascii="Calibri" w:hAnsi="Calibri" w:cs="Calibri"/>
          <w:color w:val="000000"/>
          <w:sz w:val="26"/>
          <w:szCs w:val="26"/>
        </w:rPr>
        <w:t>průzkumů v této problematice</w:t>
      </w:r>
    </w:p>
    <w:p w14:paraId="0254C91B" w14:textId="77777777" w:rsidR="00C6714A" w:rsidRPr="00C6714A" w:rsidRDefault="00C6714A" w:rsidP="00C6714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5443CC57" w14:textId="77777777" w:rsidR="007F13D1" w:rsidRDefault="007F13D1" w:rsidP="007F13D1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  <w:t xml:space="preserve">Městečko </w:t>
      </w:r>
      <w:proofErr w:type="spellStart"/>
      <w: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  <w:t>Kybernetov</w:t>
      </w:r>
      <w:proofErr w:type="spellEnd"/>
      <w: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  <w:t xml:space="preserve"> se stalo vítězným návrhem výběrového řízení</w:t>
      </w:r>
    </w:p>
    <w:p w14:paraId="4803103A" w14:textId="77777777" w:rsidR="007F13D1" w:rsidRDefault="007F13D1" w:rsidP="007F13D1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  <w:t>NÚKIB (Národní úřad pro kybernetickou a informační bezpečnost) na</w:t>
      </w:r>
    </w:p>
    <w:p w14:paraId="38926D1E" w14:textId="77777777" w:rsidR="007F13D1" w:rsidRDefault="007F13D1" w:rsidP="007F13D1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  <w:t>didaktickou deskovou hru pro děti od 5 let věku, zaměřenou na téma</w:t>
      </w:r>
    </w:p>
    <w:p w14:paraId="262A3FF9" w14:textId="6604515E" w:rsidR="006F3B3D" w:rsidRDefault="007F13D1" w:rsidP="007F13D1">
      <w:pP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  <w:t>bezpečnosti při využívání digitálních technologií.</w:t>
      </w:r>
    </w:p>
    <w:p w14:paraId="4EB27CD5" w14:textId="306BD09F" w:rsidR="00550952" w:rsidRDefault="00550952" w:rsidP="007F13D1">
      <w:pPr>
        <w:rPr>
          <w:rFonts w:ascii="Calibri-LightItalic" w:hAnsi="Calibri-LightItalic" w:cs="Calibri-LightItalic"/>
          <w:i/>
          <w:iCs/>
          <w:color w:val="2953FF"/>
          <w:sz w:val="24"/>
          <w:szCs w:val="24"/>
        </w:rPr>
      </w:pPr>
    </w:p>
    <w:p w14:paraId="2E1B8E06" w14:textId="77777777" w:rsidR="00550952" w:rsidRDefault="00550952" w:rsidP="00550952">
      <w:pPr>
        <w:pStyle w:val="Default"/>
        <w:spacing w:after="220" w:line="241" w:lineRule="atLeast"/>
        <w:rPr>
          <w:sz w:val="20"/>
          <w:szCs w:val="20"/>
        </w:rPr>
      </w:pPr>
      <w:r>
        <w:rPr>
          <w:rStyle w:val="A6"/>
          <w:b/>
          <w:bCs/>
        </w:rPr>
        <w:t xml:space="preserve">Městečko </w:t>
      </w:r>
      <w:proofErr w:type="spellStart"/>
      <w:r>
        <w:rPr>
          <w:rStyle w:val="A6"/>
          <w:b/>
          <w:bCs/>
        </w:rPr>
        <w:t>Kybernetov</w:t>
      </w:r>
      <w:proofErr w:type="spellEnd"/>
      <w:r>
        <w:rPr>
          <w:rStyle w:val="A6"/>
          <w:b/>
          <w:bCs/>
        </w:rPr>
        <w:t xml:space="preserve"> </w:t>
      </w:r>
      <w:r>
        <w:rPr>
          <w:rStyle w:val="A6"/>
        </w:rPr>
        <w:t xml:space="preserve">si klade za cíl naučit hrou již malé děti ve věku 5 - 9 let jednoduchá, základní pravidla v různých situacích, které vznikají v online světě, je zaměřená na prevenci 4 </w:t>
      </w:r>
      <w:proofErr w:type="spellStart"/>
      <w:r>
        <w:rPr>
          <w:rStyle w:val="A6"/>
        </w:rPr>
        <w:t>kyber</w:t>
      </w:r>
      <w:proofErr w:type="spellEnd"/>
      <w:r>
        <w:rPr>
          <w:rStyle w:val="A6"/>
        </w:rPr>
        <w:t xml:space="preserve"> „neduhů“. </w:t>
      </w:r>
    </w:p>
    <w:p w14:paraId="3E61DED7" w14:textId="77777777" w:rsidR="00550952" w:rsidRDefault="00550952" w:rsidP="00550952">
      <w:pPr>
        <w:pStyle w:val="Default"/>
        <w:spacing w:after="280" w:line="241" w:lineRule="atLeast"/>
        <w:rPr>
          <w:rStyle w:val="A6"/>
        </w:rPr>
      </w:pPr>
      <w:r>
        <w:rPr>
          <w:rStyle w:val="A6"/>
        </w:rPr>
        <w:t xml:space="preserve">Hru může hrát 1 – 16 dětí s dospělou osobou. Komunikativní hra ze dřeva s magnety. Příběhy 4 domečků, ve kterých žijí děti, které potřebují pomoci s nesprávnými návyky. </w:t>
      </w:r>
    </w:p>
    <w:p w14:paraId="4D5F9387" w14:textId="06CB3FF9" w:rsidR="00550952" w:rsidRPr="00550952" w:rsidRDefault="00550952" w:rsidP="00550952">
      <w:pPr>
        <w:pStyle w:val="Default"/>
        <w:spacing w:after="280" w:line="241" w:lineRule="atLeast"/>
        <w:rPr>
          <w:rFonts w:ascii="Calibri-LightItalic" w:hAnsi="Calibri-LightItalic" w:cs="Calibri-LightItalic"/>
          <w:color w:val="auto"/>
          <w:sz w:val="20"/>
          <w:szCs w:val="20"/>
        </w:rPr>
      </w:pPr>
      <w:r w:rsidRPr="00550952">
        <w:rPr>
          <w:rFonts w:ascii="Calibri-LightItalic" w:hAnsi="Calibri-LightItalic" w:cs="Calibri-LightItalic"/>
          <w:color w:val="auto"/>
          <w:sz w:val="20"/>
          <w:szCs w:val="20"/>
        </w:rPr>
        <w:t xml:space="preserve">Městečko </w:t>
      </w:r>
      <w:proofErr w:type="spellStart"/>
      <w:r w:rsidRPr="00550952">
        <w:rPr>
          <w:rFonts w:ascii="Calibri-LightItalic" w:hAnsi="Calibri-LightItalic" w:cs="Calibri-LightItalic"/>
          <w:color w:val="auto"/>
          <w:sz w:val="20"/>
          <w:szCs w:val="20"/>
        </w:rPr>
        <w:t>Kybernetov</w:t>
      </w:r>
      <w:proofErr w:type="spellEnd"/>
      <w:r w:rsidRPr="00550952">
        <w:rPr>
          <w:rFonts w:ascii="Calibri-LightItalic" w:hAnsi="Calibri-LightItalic" w:cs="Calibri-LightItalic"/>
          <w:color w:val="auto"/>
          <w:sz w:val="20"/>
          <w:szCs w:val="20"/>
        </w:rPr>
        <w:t xml:space="preserve"> se stalo vítězným návrhem výběrového řízení NÚKIB (Národní úřad pro kybernetickou a informační bezpečnost) na didaktickou deskovou hru pro děti od 5 let věku, zaměřenou na téma bezpečnosti při využívání digitálních technologií.</w:t>
      </w:r>
    </w:p>
    <w:p w14:paraId="72243C77" w14:textId="615005F4" w:rsidR="00550952" w:rsidRDefault="00550952" w:rsidP="00550952">
      <w:pPr>
        <w:pStyle w:val="Default"/>
        <w:spacing w:after="280" w:line="241" w:lineRule="atLeast"/>
        <w:rPr>
          <w:sz w:val="20"/>
          <w:szCs w:val="20"/>
        </w:rPr>
      </w:pPr>
      <w:r>
        <w:rPr>
          <w:rStyle w:val="A6"/>
        </w:rPr>
        <w:t xml:space="preserve">Součástí hry je přehledný manuál s informacemi pro děti i pro dospělé. Manuál obsahuje nejdůležitější statistická data z posledních průzkumů. </w:t>
      </w:r>
    </w:p>
    <w:p w14:paraId="73309B96" w14:textId="77777777" w:rsidR="00550952" w:rsidRDefault="00550952" w:rsidP="00550952">
      <w:pPr>
        <w:pStyle w:val="Pa21"/>
        <w:ind w:left="140" w:hanging="140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Děti se naučí, díky působivým kresbám: </w:t>
      </w:r>
    </w:p>
    <w:p w14:paraId="2ACDBB29" w14:textId="77777777" w:rsidR="00550952" w:rsidRDefault="00550952" w:rsidP="00550952">
      <w:pPr>
        <w:pStyle w:val="Pa22"/>
        <w:ind w:left="220" w:hanging="220"/>
        <w:rPr>
          <w:color w:val="000000"/>
          <w:sz w:val="20"/>
          <w:szCs w:val="20"/>
        </w:rPr>
      </w:pPr>
      <w:r>
        <w:rPr>
          <w:rStyle w:val="A6"/>
        </w:rPr>
        <w:t xml:space="preserve">• co </w:t>
      </w:r>
      <w:proofErr w:type="spellStart"/>
      <w:r>
        <w:rPr>
          <w:rStyle w:val="A6"/>
        </w:rPr>
        <w:t>kyber</w:t>
      </w:r>
      <w:proofErr w:type="spellEnd"/>
      <w:r>
        <w:rPr>
          <w:rStyle w:val="A6"/>
        </w:rPr>
        <w:t xml:space="preserve"> hrozba znamená a jaký má vliv na dítě a/nebo celou rodinu (domeček) </w:t>
      </w:r>
    </w:p>
    <w:p w14:paraId="3191DC80" w14:textId="77777777" w:rsidR="00550952" w:rsidRDefault="00550952" w:rsidP="00550952">
      <w:pPr>
        <w:pStyle w:val="Pa22"/>
        <w:ind w:left="220" w:hanging="220"/>
        <w:rPr>
          <w:color w:val="000000"/>
          <w:sz w:val="20"/>
          <w:szCs w:val="20"/>
        </w:rPr>
      </w:pPr>
      <w:r>
        <w:rPr>
          <w:rStyle w:val="A6"/>
        </w:rPr>
        <w:t xml:space="preserve">• 4 nejdůležitější informace, které jsou NE (kartičky) </w:t>
      </w:r>
    </w:p>
    <w:p w14:paraId="43C4F4B7" w14:textId="77777777" w:rsidR="00550952" w:rsidRDefault="00550952" w:rsidP="00550952">
      <w:pPr>
        <w:pStyle w:val="Pa22"/>
        <w:ind w:left="220" w:hanging="220"/>
        <w:rPr>
          <w:color w:val="000000"/>
          <w:sz w:val="20"/>
          <w:szCs w:val="20"/>
        </w:rPr>
      </w:pPr>
      <w:r>
        <w:rPr>
          <w:rStyle w:val="A6"/>
        </w:rPr>
        <w:t xml:space="preserve">• 4 nejdůležitější informace, které jsou ANO (kartičky) </w:t>
      </w:r>
    </w:p>
    <w:p w14:paraId="75ECDEA1" w14:textId="77777777" w:rsidR="00550952" w:rsidRDefault="00550952" w:rsidP="00550952">
      <w:pPr>
        <w:pStyle w:val="Pa22"/>
        <w:ind w:left="220" w:hanging="220"/>
        <w:rPr>
          <w:color w:val="000000"/>
          <w:sz w:val="20"/>
          <w:szCs w:val="20"/>
        </w:rPr>
      </w:pPr>
      <w:r>
        <w:rPr>
          <w:rStyle w:val="A6"/>
        </w:rPr>
        <w:t xml:space="preserve">• zjistí správnost svého rozhodnutí při ověření, zda kartička do domečku patří/nepatří (obrácené póly magnetů) </w:t>
      </w:r>
    </w:p>
    <w:p w14:paraId="1B25B1A3" w14:textId="77777777" w:rsidR="00550952" w:rsidRDefault="00550952" w:rsidP="00550952">
      <w:pPr>
        <w:pStyle w:val="Default"/>
        <w:spacing w:after="280" w:line="241" w:lineRule="atLeast"/>
        <w:ind w:left="220" w:hanging="220"/>
        <w:rPr>
          <w:sz w:val="20"/>
          <w:szCs w:val="20"/>
        </w:rPr>
      </w:pPr>
      <w:r>
        <w:rPr>
          <w:rStyle w:val="A6"/>
        </w:rPr>
        <w:t xml:space="preserve">• vše vysvětleno jazykem, kterému děti rozumí; děti nemusí umět číst </w:t>
      </w:r>
    </w:p>
    <w:p w14:paraId="101C8A77" w14:textId="77777777" w:rsidR="00550952" w:rsidRDefault="00550952" w:rsidP="00550952">
      <w:pPr>
        <w:pStyle w:val="Pa21"/>
        <w:ind w:left="140" w:hanging="140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Dospělí se naučí… </w:t>
      </w:r>
    </w:p>
    <w:p w14:paraId="31F8BF50" w14:textId="77777777" w:rsidR="00550952" w:rsidRDefault="00550952" w:rsidP="00550952">
      <w:pPr>
        <w:pStyle w:val="Pa22"/>
        <w:ind w:left="220" w:hanging="220"/>
        <w:rPr>
          <w:color w:val="000000"/>
          <w:sz w:val="20"/>
          <w:szCs w:val="20"/>
        </w:rPr>
      </w:pPr>
      <w:r>
        <w:rPr>
          <w:rStyle w:val="A6"/>
        </w:rPr>
        <w:t xml:space="preserve">• je pravděpodobné, že pro dospěláka bude spousta věcí nových/neznámých </w:t>
      </w:r>
    </w:p>
    <w:p w14:paraId="2ED02FDD" w14:textId="77777777" w:rsidR="00550952" w:rsidRDefault="00550952" w:rsidP="00550952">
      <w:pPr>
        <w:pStyle w:val="Pa22"/>
        <w:ind w:left="220" w:hanging="220"/>
        <w:rPr>
          <w:color w:val="000000"/>
          <w:sz w:val="20"/>
          <w:szCs w:val="20"/>
        </w:rPr>
      </w:pPr>
      <w:r>
        <w:rPr>
          <w:rStyle w:val="A6"/>
        </w:rPr>
        <w:t xml:space="preserve">• hra si klade za cíl vzdělat v tématu paní učitelku/jinou dospělou osobu v sekci </w:t>
      </w:r>
      <w:r>
        <w:rPr>
          <w:rStyle w:val="A6"/>
          <w:b/>
          <w:bCs/>
        </w:rPr>
        <w:t xml:space="preserve">„Věděli jste, že…“ </w:t>
      </w:r>
    </w:p>
    <w:p w14:paraId="03C8F5EC" w14:textId="77777777" w:rsidR="00550952" w:rsidRDefault="00550952" w:rsidP="00550952">
      <w:pPr>
        <w:pStyle w:val="Pa22"/>
        <w:ind w:left="220" w:hanging="220"/>
        <w:rPr>
          <w:color w:val="000000"/>
          <w:sz w:val="20"/>
          <w:szCs w:val="20"/>
        </w:rPr>
      </w:pPr>
      <w:r>
        <w:rPr>
          <w:rStyle w:val="A6"/>
        </w:rPr>
        <w:t xml:space="preserve">• zřetelně se graficky oddělují informaci pro děti a dospělé </w:t>
      </w:r>
    </w:p>
    <w:p w14:paraId="332F240D" w14:textId="1619692F" w:rsidR="00550952" w:rsidRDefault="00550952" w:rsidP="00550952">
      <w:pPr>
        <w:rPr>
          <w:rStyle w:val="A6"/>
        </w:rPr>
      </w:pPr>
      <w:r>
        <w:rPr>
          <w:rStyle w:val="A6"/>
        </w:rPr>
        <w:t xml:space="preserve">• ve spolupráci s REPLUG ME se hra pokusí přitáhnout pozornost rodičů dětí a pomocí 7 denní výzvy </w:t>
      </w:r>
      <w:r>
        <w:rPr>
          <w:rStyle w:val="A6"/>
          <w:b/>
          <w:bCs/>
        </w:rPr>
        <w:t>„</w:t>
      </w:r>
      <w:proofErr w:type="spellStart"/>
      <w:r>
        <w:rPr>
          <w:rStyle w:val="A6"/>
          <w:b/>
          <w:bCs/>
        </w:rPr>
        <w:t>Replug</w:t>
      </w:r>
      <w:proofErr w:type="spellEnd"/>
      <w:r>
        <w:rPr>
          <w:rStyle w:val="A6"/>
          <w:b/>
          <w:bCs/>
        </w:rPr>
        <w:t xml:space="preserve"> </w:t>
      </w:r>
      <w:proofErr w:type="spellStart"/>
      <w:r>
        <w:rPr>
          <w:rStyle w:val="A6"/>
          <w:b/>
          <w:bCs/>
        </w:rPr>
        <w:t>Me</w:t>
      </w:r>
      <w:proofErr w:type="spellEnd"/>
      <w:r>
        <w:rPr>
          <w:rStyle w:val="A6"/>
          <w:b/>
          <w:bCs/>
        </w:rPr>
        <w:t xml:space="preserve"> Výzva pro rodiče“ </w:t>
      </w:r>
      <w:r>
        <w:rPr>
          <w:rStyle w:val="A6"/>
        </w:rPr>
        <w:t>nastavit celým rodinám zdravý odstup od online světa</w:t>
      </w:r>
    </w:p>
    <w:p w14:paraId="67E4F0BC" w14:textId="54F45322" w:rsidR="00FC4267" w:rsidRDefault="00FC4267" w:rsidP="00550952">
      <w:pPr>
        <w:rPr>
          <w:rStyle w:val="A6"/>
        </w:rPr>
      </w:pPr>
    </w:p>
    <w:p w14:paraId="3C261C57" w14:textId="2BDC9E2E" w:rsidR="00FC4267" w:rsidRDefault="00FC4267" w:rsidP="00550952">
      <w:pPr>
        <w:rPr>
          <w:rStyle w:val="A6"/>
        </w:rPr>
      </w:pPr>
      <w:r>
        <w:rPr>
          <w:rStyle w:val="A6"/>
        </w:rPr>
        <w:t>Spolupracující firmy:</w:t>
      </w:r>
    </w:p>
    <w:p w14:paraId="49AD1125" w14:textId="0F778865" w:rsidR="00FC4267" w:rsidRDefault="00FC4267" w:rsidP="00550952">
      <w:pPr>
        <w:rPr>
          <w:rStyle w:val="A6"/>
        </w:rPr>
      </w:pPr>
    </w:p>
    <w:p w14:paraId="77B836E5" w14:textId="77777777" w:rsidR="00FC4267" w:rsidRDefault="00FC4267" w:rsidP="00550952">
      <w:pPr>
        <w:rPr>
          <w:rStyle w:val="A6"/>
        </w:rPr>
      </w:pPr>
    </w:p>
    <w:p w14:paraId="4812DC11" w14:textId="265F2945" w:rsidR="00FC4267" w:rsidRDefault="00FC4267" w:rsidP="00550952">
      <w:pPr>
        <w:rPr>
          <w:rStyle w:val="A6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 wp14:anchorId="2BBF1562" wp14:editId="1E39D63D">
            <wp:extent cx="3487472" cy="97028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361" cy="97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5237B" w14:textId="4BEEFC27" w:rsidR="00FC4267" w:rsidRDefault="00FC4267" w:rsidP="00550952">
      <w:pPr>
        <w:rPr>
          <w:rStyle w:val="A6"/>
        </w:rPr>
      </w:pPr>
    </w:p>
    <w:p w14:paraId="2A4C2F2C" w14:textId="4BC9FC51" w:rsidR="00FC4267" w:rsidRDefault="00FC4267" w:rsidP="00550952">
      <w:pPr>
        <w:rPr>
          <w:rStyle w:val="A6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 wp14:anchorId="1EE186B8" wp14:editId="6F4534DF">
            <wp:extent cx="3280139" cy="16021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810" cy="161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D017" w14:textId="77777777" w:rsidR="00FC4267" w:rsidRDefault="00FC4267" w:rsidP="00550952">
      <w:pPr>
        <w:rPr>
          <w:rStyle w:val="A6"/>
        </w:rPr>
      </w:pPr>
    </w:p>
    <w:p w14:paraId="712C1995" w14:textId="01A4C07A" w:rsidR="00FC4267" w:rsidRPr="007F13D1" w:rsidRDefault="00FC4267" w:rsidP="00550952">
      <w:r>
        <w:rPr>
          <w:noProof/>
          <w:lang w:eastAsia="cs-CZ"/>
        </w:rPr>
        <w:drawing>
          <wp:inline distT="0" distB="0" distL="0" distR="0" wp14:anchorId="2878AA7D" wp14:editId="438AEA7B">
            <wp:extent cx="3285160" cy="1385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262" cy="139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267" w:rsidRPr="007F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galSansEEanp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385"/>
    <w:multiLevelType w:val="hybridMultilevel"/>
    <w:tmpl w:val="3CA86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D1"/>
    <w:rsid w:val="00091B0F"/>
    <w:rsid w:val="003356F7"/>
    <w:rsid w:val="00550952"/>
    <w:rsid w:val="006F3B3D"/>
    <w:rsid w:val="007F13D1"/>
    <w:rsid w:val="00843E8C"/>
    <w:rsid w:val="00B0640B"/>
    <w:rsid w:val="00C6714A"/>
    <w:rsid w:val="00E13EB8"/>
    <w:rsid w:val="00F8774D"/>
    <w:rsid w:val="00F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B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14A"/>
    <w:pPr>
      <w:ind w:left="720"/>
      <w:contextualSpacing/>
    </w:pPr>
  </w:style>
  <w:style w:type="paragraph" w:customStyle="1" w:styleId="Default">
    <w:name w:val="Default"/>
    <w:rsid w:val="00550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550952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uiPriority w:val="99"/>
    <w:rsid w:val="00550952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550952"/>
    <w:pPr>
      <w:spacing w:line="241" w:lineRule="atLeast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14A"/>
    <w:pPr>
      <w:ind w:left="720"/>
      <w:contextualSpacing/>
    </w:pPr>
  </w:style>
  <w:style w:type="paragraph" w:customStyle="1" w:styleId="Default">
    <w:name w:val="Default"/>
    <w:rsid w:val="00550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550952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uiPriority w:val="99"/>
    <w:rsid w:val="00550952"/>
    <w:pPr>
      <w:spacing w:line="24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550952"/>
    <w:pPr>
      <w:spacing w:line="241" w:lineRule="atLeast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Jarmila Pekárková</cp:lastModifiedBy>
  <cp:revision>7</cp:revision>
  <dcterms:created xsi:type="dcterms:W3CDTF">2020-08-06T09:54:00Z</dcterms:created>
  <dcterms:modified xsi:type="dcterms:W3CDTF">2022-08-11T08:39:00Z</dcterms:modified>
</cp:coreProperties>
</file>